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0819" w:rsidRPr="00FD0819" w:rsidRDefault="00097ACD" w:rsidP="00FD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ACD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718.5pt" o:ole="">
            <v:imagedata r:id="rId7" o:title=""/>
          </v:shape>
          <o:OLEObject Type="Embed" ProgID="FoxitReader.Document" ShapeID="_x0000_i1025" DrawAspect="Content" ObjectID="_1760868205" r:id="rId8"/>
        </w:object>
      </w:r>
    </w:p>
    <w:p w:rsidR="001F19DD" w:rsidRDefault="001F19DD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98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1"/>
      </w:tblGrid>
      <w:tr w:rsidR="001F19DD"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p w:rsidR="001F19DD" w:rsidRDefault="001F19DD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19DD" w:rsidRDefault="001B396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</w:t>
            </w:r>
          </w:p>
          <w:p w:rsidR="001F19DD" w:rsidRDefault="001B396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 Пояснительная записка _________________________________________________3</w:t>
            </w:r>
          </w:p>
          <w:p w:rsidR="001F19DD" w:rsidRDefault="001B396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1.1. Направленность дополнительной образовательной программы_______________3</w:t>
            </w:r>
          </w:p>
          <w:p w:rsidR="001F19DD" w:rsidRDefault="001B396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1.2. Новизна, актуальность и педагогическая </w:t>
            </w:r>
            <w:r w:rsidR="00881511">
              <w:rPr>
                <w:rFonts w:ascii="Times New Roman" w:hAnsi="Times New Roman"/>
                <w:sz w:val="26"/>
                <w:szCs w:val="26"/>
                <w:lang w:eastAsia="ru-RU"/>
              </w:rPr>
              <w:t>целесообразность дополнительной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образовательной программы _________________________________________________3</w:t>
            </w:r>
          </w:p>
          <w:p w:rsidR="001F19DD" w:rsidRDefault="001B396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1.3. Цель и задачи дополнительной образовательной программы ________________</w:t>
            </w:r>
            <w:r w:rsidRPr="00B10B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:rsidR="001F19DD" w:rsidRDefault="001B3968">
            <w:pPr>
              <w:pStyle w:val="a6"/>
              <w:numPr>
                <w:ilvl w:val="1"/>
                <w:numId w:val="1"/>
              </w:numPr>
              <w:shd w:val="clear" w:color="auto" w:fill="FFFFFF"/>
              <w:tabs>
                <w:tab w:val="left" w:pos="458"/>
                <w:tab w:val="left" w:pos="851"/>
                <w:tab w:val="left" w:pos="113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Возрастные особенности детей 6-7 лет.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Подготовительная к школе группа_____4</w:t>
            </w:r>
          </w:p>
          <w:p w:rsidR="001F19DD" w:rsidRDefault="001B396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1.5. Отличительные особенности дополнительной образовательной программы __</w:t>
            </w:r>
            <w:r w:rsidRPr="00B10B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_5</w:t>
            </w:r>
          </w:p>
          <w:p w:rsidR="001F19DD" w:rsidRDefault="001B396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1.6. Срок реализации образовательной программы ____________________________</w:t>
            </w:r>
            <w:r w:rsidRPr="00B10B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1F19DD" w:rsidRDefault="001B396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1.7. Принципы организации образовательного процесса ________________________5</w:t>
            </w:r>
          </w:p>
          <w:p w:rsidR="001F19DD" w:rsidRDefault="001B396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1.8. Основные формы организации образовательного процесса __________________6</w:t>
            </w:r>
          </w:p>
          <w:p w:rsidR="001F19DD" w:rsidRDefault="001B396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1.9. Режим занятий________________________________________________________6 1.10. Ожидаемые результаты по итогам реализации дополнительной образовательной программы ______________________________________________________________6</w:t>
            </w:r>
          </w:p>
          <w:p w:rsidR="001F19DD" w:rsidRDefault="001B396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1.11. Способы проверки результатов освоения программы ______________________7</w:t>
            </w:r>
          </w:p>
          <w:p w:rsidR="001F19DD" w:rsidRPr="00B10B18" w:rsidRDefault="001B396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 Учебно-тематический план ______________________________________________</w:t>
            </w:r>
            <w:r w:rsidRPr="00B10B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8</w:t>
            </w:r>
          </w:p>
          <w:p w:rsidR="001F19DD" w:rsidRDefault="001B396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 Содержание программы _________________________________________________9</w:t>
            </w:r>
          </w:p>
          <w:p w:rsidR="001F19DD" w:rsidRDefault="001B396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 Методическое обеспечение  дополнительной</w:t>
            </w:r>
            <w:r w:rsidR="0088151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образовательной программы 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Материально-техническое обеспечение программы_________________________11</w:t>
            </w:r>
          </w:p>
          <w:p w:rsidR="001F19DD" w:rsidRDefault="001B396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 Список литературы  ___________________</w:t>
            </w:r>
            <w:r w:rsidR="00881511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  <w:p w:rsidR="001F19DD" w:rsidRDefault="001F19DD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19DD" w:rsidRDefault="001F19DD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F19DD" w:rsidRDefault="001F19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F19DD" w:rsidRDefault="001F19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1F19DD" w:rsidRDefault="001B3968">
      <w:pPr>
        <w:pStyle w:val="a6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1F19DD" w:rsidRDefault="001F19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1.1. Направленность</w:t>
      </w:r>
      <w:r>
        <w:rPr>
          <w:rFonts w:ascii="Times New Roman" w:hAnsi="Times New Roman" w:cs="Times New Roman"/>
          <w:sz w:val="26"/>
          <w:szCs w:val="26"/>
        </w:rPr>
        <w:t>. Д</w:t>
      </w:r>
      <w:r>
        <w:rPr>
          <w:rFonts w:ascii="Times New Roman" w:hAnsi="Times New Roman" w:cs="Times New Roman"/>
          <w:bCs/>
          <w:sz w:val="26"/>
          <w:szCs w:val="26"/>
        </w:rPr>
        <w:t>ополнительн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>
        <w:rPr>
          <w:rFonts w:ascii="Times New Roman" w:hAnsi="Times New Roman" w:cs="Times New Roman"/>
          <w:bCs/>
          <w:sz w:val="26"/>
          <w:szCs w:val="26"/>
        </w:rPr>
        <w:t>общеобразовательн</w:t>
      </w:r>
      <w:r>
        <w:rPr>
          <w:rFonts w:ascii="Times New Roman" w:hAnsi="Times New Roman" w:cs="Times New Roman"/>
          <w:sz w:val="26"/>
          <w:szCs w:val="26"/>
        </w:rPr>
        <w:t xml:space="preserve">ая программа «Королевство шашек» имеет является физкультурно – спортивную направленность, по функциональному назначению – учебно – познавательной, </w:t>
      </w:r>
      <w:r>
        <w:rPr>
          <w:rFonts w:ascii="Times New Roman" w:hAnsi="Times New Roman" w:cs="Times New Roman"/>
          <w:iCs/>
          <w:sz w:val="26"/>
          <w:szCs w:val="26"/>
        </w:rPr>
        <w:t>по форме организации – групповой.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Представленная программа предназначена для обучения детей дошкольных учреждений и предусматривает изучение материала по теории и практике, истории возникновения шашек, участие в соревнованиях: как в детском саду, так и в городских мероприятиях.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разработана с учетом: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«Закона об образовании в Российской Федерации» от 29.12.2012.г. № 273 –ФЗ;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Федерального государственного образовательного стандарта дошкольного образования;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Уставом учреждения;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Программой развития ДОУ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1.2. Новизна, актуальность и педагогическая целесообразность  дополнительной образовательной программы. </w:t>
      </w:r>
    </w:p>
    <w:p w:rsidR="001F19DD" w:rsidRDefault="001B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412"/>
          <w:sz w:val="26"/>
          <w:szCs w:val="26"/>
        </w:rPr>
      </w:pPr>
      <w:r>
        <w:rPr>
          <w:color w:val="141412"/>
          <w:sz w:val="26"/>
          <w:szCs w:val="26"/>
        </w:rPr>
        <w:t>Большой популярностью в нашей стране пользуется шашечная игра. По массовости шашки занимают восьмое место среди других видов спорта. Это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</w:t>
      </w:r>
    </w:p>
    <w:p w:rsidR="001F19DD" w:rsidRDefault="001B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412"/>
          <w:sz w:val="26"/>
          <w:szCs w:val="26"/>
        </w:rPr>
      </w:pPr>
      <w:r>
        <w:rPr>
          <w:color w:val="141412"/>
          <w:sz w:val="26"/>
          <w:szCs w:val="26"/>
        </w:rPr>
        <w:t>Мирная шашечная  борьба – это состязание в выдержке, логичности мышления, а также умении предвидеть развитие событий. Правила игры в шашки просты и общедоступны. Поэтому у некоторых людей существует об этой игре ошибочное мнение как о весьма легкой и простой. В действительности же научиться хорошо играть в шашки – дело далеко не легкое и не простое, так как игра эта содержит в себе много трудностей, тонкостей и глубины.</w:t>
      </w:r>
    </w:p>
    <w:p w:rsidR="001F19DD" w:rsidRDefault="001B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412"/>
          <w:sz w:val="26"/>
          <w:szCs w:val="26"/>
        </w:rPr>
      </w:pPr>
      <w:r>
        <w:rPr>
          <w:color w:val="141412"/>
          <w:sz w:val="26"/>
          <w:szCs w:val="26"/>
        </w:rPr>
        <w:t xml:space="preserve">Нет необходимости доказывать очевидную полезность игры в шашки. Оно поможет воспитывать в детях дисциплинированность, усидчивость, умение </w:t>
      </w:r>
      <w:r>
        <w:rPr>
          <w:color w:val="141412"/>
          <w:sz w:val="26"/>
          <w:szCs w:val="26"/>
        </w:rPr>
        <w:lastRenderedPageBreak/>
        <w:t>концентрировать внимание логически мыслить. и совершенно необходимо сохранять и развивать систему обучения шашкам в дошкольных учреждениях. Все чаще воспитатели детских садов задают вопросы: «Можно ли обучать детей дошкольного возраста  игре в шашки или это доступно только одаренным детям? По плечу ли малышам это полезная, увлекательная игра?» обстоятельный ответ дал в своей статье «К вопросу об обучении, воспитании и развитии детей шестилетнего возраста» доктор психологических наук, профессор А.В.Запорожец (хотя непосредственно о шашках речь в ней не шла): «В настоящее время внимание ученых всего мира приковано к громадным потенциальным возможностям развития, таящимся в дошкольном детстве… педагогические, психологические и физиологические исследования, проводившиеся в Институте дошкольного воспитания АПН СССР… а также за рубежом, свидетельствует о том, что потенциальные психофизиологические возможности усвоения знаний и общего развития у детей 5-6 лет, но и более раннего возраста, то он уже давно получил в советской педагогике положительное решение» (Советская педагогика. – 1973. — №1)</w:t>
      </w:r>
    </w:p>
    <w:p w:rsidR="001F19DD" w:rsidRDefault="001B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412"/>
          <w:sz w:val="26"/>
          <w:szCs w:val="26"/>
        </w:rPr>
      </w:pPr>
      <w:r>
        <w:rPr>
          <w:color w:val="141412"/>
          <w:sz w:val="26"/>
          <w:szCs w:val="26"/>
        </w:rPr>
        <w:t>Такое веское авторитетное заключение о функциональных особенностях организма пяти-шестилетних детей дает все основания широко популяризировать шашки среди дошкольников старшего возраста.</w:t>
      </w:r>
    </w:p>
    <w:p w:rsidR="001F19DD" w:rsidRDefault="001B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412"/>
          <w:sz w:val="26"/>
          <w:szCs w:val="26"/>
        </w:rPr>
      </w:pPr>
      <w:r>
        <w:rPr>
          <w:color w:val="141412"/>
          <w:sz w:val="26"/>
          <w:szCs w:val="26"/>
        </w:rPr>
        <w:t>Для планомерной и последовательской работы с детьми по основам шашечного искусства просто необходима обучающая программа занятий. Существуют программы по шашкам для спортивных школ. Эти программы рассчитаны на подготовку спортсменов высокого класса.</w:t>
      </w:r>
    </w:p>
    <w:p w:rsidR="001F19DD" w:rsidRDefault="001B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412"/>
          <w:sz w:val="26"/>
          <w:szCs w:val="26"/>
        </w:rPr>
      </w:pPr>
      <w:r>
        <w:rPr>
          <w:color w:val="141412"/>
          <w:sz w:val="26"/>
          <w:szCs w:val="26"/>
        </w:rPr>
        <w:t>Настоящая программа предназначена для шашечного кружка учреждений дошкольного образования и предусматривает изучение детьми материала по теории и практике, истории шашек, участие в соревнованиях. Наряду с этим в кружке ведется работа по правильной организации досуга дошкольников, воспитанию у них активности, развитию норм и принципов нравственного поведения. Отличительной особенностью данной программы является большой акцент на начальную подготовку детей, в основном старшего дошкольного возраста, начинающих с «нуля».</w:t>
      </w:r>
    </w:p>
    <w:p w:rsidR="001F19DD" w:rsidRDefault="001B39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412"/>
          <w:sz w:val="26"/>
          <w:szCs w:val="26"/>
        </w:rPr>
      </w:pPr>
      <w:r>
        <w:rPr>
          <w:color w:val="141412"/>
          <w:sz w:val="26"/>
          <w:szCs w:val="26"/>
        </w:rPr>
        <w:lastRenderedPageBreak/>
        <w:t>Программа занятий по шашкам предусматривает в кратном, описательном и сказочном виде усвоение основ знаний по теории и практике игры в шашки.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  Для успешной работы кружка требуется достаточное обеспечение оборудованием: шашки с досками, шахматные часы, демонстрационная доска, кабинет для занятий, шашечная литература для педагога.</w:t>
      </w:r>
    </w:p>
    <w:p w:rsidR="001F19DD" w:rsidRDefault="001B396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1.3.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Цель и задачи дополнительной образовательной программы  </w:t>
      </w:r>
    </w:p>
    <w:p w:rsidR="001F19DD" w:rsidRDefault="001B3968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условий для личностного и интеллектуального развития старших дошкольников, формирования общей культуры посредством обучения игре в шашки. </w:t>
      </w:r>
    </w:p>
    <w:p w:rsidR="001F19DD" w:rsidRDefault="001B3968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1F19DD" w:rsidRDefault="001B3968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Образовательные: </w:t>
      </w:r>
    </w:p>
    <w:p w:rsidR="001F19DD" w:rsidRDefault="001B3968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Обучение технике шашечной игры; </w:t>
      </w:r>
    </w:p>
    <w:p w:rsidR="001F19DD" w:rsidRDefault="001B3968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Ознакомление с теорией шашечной игры. </w:t>
      </w:r>
    </w:p>
    <w:p w:rsidR="001F19DD" w:rsidRDefault="001B3968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Развивающие: </w:t>
      </w:r>
    </w:p>
    <w:p w:rsidR="001F19DD" w:rsidRDefault="001B3968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Развитие логического мышления, смекалки, наблюдательности, внимания дошкольников, умения производить расчеты на несколько ходов вперед. </w:t>
      </w:r>
    </w:p>
    <w:p w:rsidR="001F19DD" w:rsidRDefault="001B3968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2.Обучение умению ориентироваться на плоскости. </w:t>
      </w:r>
    </w:p>
    <w:p w:rsidR="001F19DD" w:rsidRDefault="001B3968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3.Развитие стремления детей к самостоятельности. </w:t>
      </w:r>
    </w:p>
    <w:p w:rsidR="001F19DD" w:rsidRDefault="001B3968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Воспитательные: </w:t>
      </w:r>
    </w:p>
    <w:p w:rsidR="001F19DD" w:rsidRDefault="001B3968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Развитие социальных навыков детей, умения работать группой. </w:t>
      </w:r>
    </w:p>
    <w:p w:rsidR="001F19DD" w:rsidRDefault="001B3968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Воспитание отношения к шашкам как к серьезным, полезным и нужным занятиям, имеющим спортивную и творческую направленность; </w:t>
      </w:r>
    </w:p>
    <w:p w:rsidR="001F19DD" w:rsidRDefault="001B3968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Воспитание настойчивости, целеустремленности, уверенности, воли. </w:t>
      </w:r>
    </w:p>
    <w:p w:rsidR="001F19DD" w:rsidRDefault="001B3968">
      <w:pPr>
        <w:pStyle w:val="a6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Возрастные особенности детей 6-7 лет.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Подготовительная к школе группа </w:t>
      </w:r>
    </w:p>
    <w:p w:rsidR="001F19DD" w:rsidRDefault="001B3968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сюжетно-ролевых играх дети данного возраста начинают осваивать сложные взаимодействия людей,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отражающие характерные значимые жизненные ситуации, например, свадьбу, рождение ребенка, болезнь, трудоустройство и т. д.</w:t>
      </w:r>
    </w:p>
    <w:p w:rsidR="001F19DD" w:rsidRDefault="001B3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Игровые действия детей становятся более сложными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обретают особый смысл, который не всегда открывается взрослому. Игровое пространство усложняется. Дети могут комментировать исполнение роли тем или иным участником игры.</w:t>
      </w:r>
    </w:p>
    <w:p w:rsidR="001F19DD" w:rsidRDefault="001B3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Рисунки приобретают более детализированный характер, обогащается их цветовая гамма.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Более явными становятся различия между рисунками мальчиков и девочек.  </w:t>
      </w:r>
    </w:p>
    <w:p w:rsidR="001F19DD" w:rsidRDefault="001B3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Способны выполнять различные по степени сложности постройки как по собственному замыслу, так и по условиям.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Могут освоить сложные формы сложения из листа бумаги и придумывать собственные, но этому их нужно специально обучать. </w:t>
      </w:r>
    </w:p>
    <w:p w:rsidR="001F19DD" w:rsidRDefault="001B3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Продолжает развиваться внимание дошкольников,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оно становится произвольным. Развивается речь: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ее звуковая сторона, грамматический строй, лексика. Развивается связная речь. 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1F19DD" w:rsidRDefault="001B3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 Отличительные особенности дополнительной образовательной программы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рассчитана на подготовку и обучение игре в шашки детей старшего дошкольного возраста, начинающих «с нуля», направлена на формирование общей культуры детей и развитие интереса к игре как к интеллектуальному досугу, развитие интегративных качеств, обеспечивающих социальную успешность, формирование предпосылок учебной деятельности.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1.6. Срок реализации образовательной программы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Дополнительная образовательная программа «Королевство шашек» рассчитана на 1 год обучения.  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1.7. Принципы организации образовательного процесса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поставленными задачами определены следующие принципы обучения:  </w:t>
      </w:r>
    </w:p>
    <w:p w:rsidR="001F19DD" w:rsidRDefault="001B396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Основой организации работы с детьми по данной программе является система дидактических принципов:</w:t>
      </w:r>
    </w:p>
    <w:p w:rsidR="001F19DD" w:rsidRDefault="001B396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1.Принцип развивающей деятельности: игра не ради игры, а с целью развития личности каждого участника и всего коллектива в целом.</w:t>
      </w:r>
    </w:p>
    <w:p w:rsidR="001F19DD" w:rsidRDefault="001B396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2.Принцип активной включенности каждого ребенка в игровое действие, а не пассивное созерцание со стороны.</w:t>
      </w:r>
    </w:p>
    <w:p w:rsidR="001F19DD" w:rsidRDefault="001B396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3.Принцип доступности, последовательности и системности изложения программного материала.</w:t>
      </w:r>
    </w:p>
    <w:p w:rsidR="001F19DD" w:rsidRDefault="001B396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4.Принцип вариативности - у детей формируется умение осуществлять собственный выбор и им систематически предоставляется возможность выбора;</w:t>
      </w:r>
    </w:p>
    <w:p w:rsidR="001F19DD" w:rsidRDefault="001B396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5.Принцип творчества - процесс обучения сориентирован на приобретение детьми собственного опыта творческой деятельности.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1.8.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Основными формами организации образовательного процесса являются: 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коллективная;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-подгрупповая;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-индивидуальная (зависит от темы занятия).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особенностям коммуникативного воздействия: игра, соревнования, развлечения.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выполнении заданий в парах следует учитывать симпатии детей, уровень их игровых навыков, темперамент.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1.9. Режим занятий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Занятия с обучающимися проводятся 2 раза в неделю по 30 минут. По учебному плану в год предусмотрено 28 занятий.  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1.10. Ожидаемые результаты по итогам реализации дополнительной образовательной программы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развитие умений анализировать, сравнивать, прогнозировать результаты деятельности; - повышение уровня развития мышления; - повышение интереса к игре. По окончании первого года обучения дети знают правила игры, проводят простейшие комбинации, знают понятия «угроза», «размен». Итогом проделанной работы являются: тренировочные турниры, турнир на приз детского сада, городской турнир, турнир с участием родителей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1.11 Способы проверки результатов освоения программы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выпуск книг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самоделок собственных логических заданий;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-подготовка и проведение детьми «Минуток смекалки» на занятиях;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-соревнования по шашкам среди сверстников: членов кружка, воспитанников и выпускников детского сада – первоклашек, семейные соревнования (один взрослый +ребенок); </w:t>
      </w:r>
    </w:p>
    <w:p w:rsidR="001F19DD" w:rsidRDefault="001B3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-участие в городских и районных соревнованиях (личное первенство, командные турниры, семейные).</w:t>
      </w:r>
    </w:p>
    <w:p w:rsidR="001F19DD" w:rsidRDefault="001F19DD">
      <w:pPr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rPr>
          <w:rFonts w:ascii="Times New Roman" w:hAnsi="Times New Roman" w:cs="Times New Roman"/>
          <w:sz w:val="28"/>
          <w:szCs w:val="28"/>
        </w:rPr>
      </w:pPr>
    </w:p>
    <w:p w:rsidR="001F19DD" w:rsidRDefault="001F19DD">
      <w:pPr>
        <w:rPr>
          <w:rFonts w:ascii="Times New Roman" w:hAnsi="Times New Roman" w:cs="Times New Roman"/>
          <w:sz w:val="28"/>
          <w:szCs w:val="28"/>
        </w:rPr>
      </w:pPr>
    </w:p>
    <w:p w:rsidR="001F19DD" w:rsidRDefault="001F19DD">
      <w:pPr>
        <w:rPr>
          <w:rFonts w:ascii="Times New Roman" w:hAnsi="Times New Roman" w:cs="Times New Roman"/>
          <w:sz w:val="28"/>
          <w:szCs w:val="28"/>
        </w:rPr>
      </w:pPr>
    </w:p>
    <w:p w:rsidR="001F19DD" w:rsidRDefault="001F19DD">
      <w:pPr>
        <w:rPr>
          <w:rFonts w:ascii="Times New Roman" w:hAnsi="Times New Roman" w:cs="Times New Roman"/>
          <w:sz w:val="28"/>
          <w:szCs w:val="28"/>
        </w:rPr>
      </w:pPr>
    </w:p>
    <w:p w:rsidR="001F19DD" w:rsidRDefault="001F19DD">
      <w:pPr>
        <w:rPr>
          <w:rFonts w:ascii="Times New Roman" w:hAnsi="Times New Roman" w:cs="Times New Roman"/>
          <w:sz w:val="28"/>
          <w:szCs w:val="28"/>
        </w:rPr>
      </w:pPr>
    </w:p>
    <w:p w:rsidR="001F19DD" w:rsidRDefault="001F19DD">
      <w:pPr>
        <w:rPr>
          <w:rFonts w:ascii="Times New Roman" w:hAnsi="Times New Roman" w:cs="Times New Roman"/>
          <w:sz w:val="28"/>
          <w:szCs w:val="28"/>
        </w:rPr>
      </w:pPr>
    </w:p>
    <w:p w:rsidR="001F19DD" w:rsidRDefault="001F19DD">
      <w:pPr>
        <w:rPr>
          <w:rFonts w:ascii="Times New Roman" w:hAnsi="Times New Roman" w:cs="Times New Roman"/>
          <w:sz w:val="28"/>
          <w:szCs w:val="28"/>
        </w:rPr>
      </w:pPr>
    </w:p>
    <w:p w:rsidR="001F19DD" w:rsidRDefault="001F19DD">
      <w:pPr>
        <w:rPr>
          <w:rFonts w:ascii="Times New Roman" w:hAnsi="Times New Roman" w:cs="Times New Roman"/>
          <w:sz w:val="28"/>
          <w:szCs w:val="28"/>
        </w:rPr>
      </w:pPr>
    </w:p>
    <w:p w:rsidR="001F19DD" w:rsidRDefault="001F19DD">
      <w:pPr>
        <w:rPr>
          <w:rFonts w:ascii="Times New Roman" w:hAnsi="Times New Roman" w:cs="Times New Roman"/>
          <w:sz w:val="28"/>
          <w:szCs w:val="28"/>
        </w:rPr>
      </w:pPr>
    </w:p>
    <w:p w:rsidR="001F19DD" w:rsidRDefault="001F19DD">
      <w:pPr>
        <w:rPr>
          <w:rFonts w:ascii="Times New Roman" w:hAnsi="Times New Roman" w:cs="Times New Roman"/>
          <w:sz w:val="28"/>
          <w:szCs w:val="28"/>
        </w:rPr>
      </w:pPr>
    </w:p>
    <w:p w:rsidR="001F19DD" w:rsidRDefault="001F19DD">
      <w:pPr>
        <w:rPr>
          <w:rFonts w:ascii="Times New Roman" w:hAnsi="Times New Roman" w:cs="Times New Roman"/>
          <w:sz w:val="28"/>
          <w:szCs w:val="28"/>
        </w:rPr>
      </w:pPr>
    </w:p>
    <w:p w:rsidR="001F19DD" w:rsidRDefault="001B396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Учебно-тематический план</w:t>
      </w:r>
    </w:p>
    <w:p w:rsidR="001F19DD" w:rsidRDefault="001F19DD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411"/>
      </w:tblGrid>
      <w:tr w:rsidR="001F19DD">
        <w:tc>
          <w:tcPr>
            <w:tcW w:w="6629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программы, </w:t>
            </w:r>
          </w:p>
        </w:tc>
        <w:tc>
          <w:tcPr>
            <w:tcW w:w="2411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F19DD">
        <w:tc>
          <w:tcPr>
            <w:tcW w:w="6629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 шашек</w:t>
            </w:r>
          </w:p>
        </w:tc>
        <w:tc>
          <w:tcPr>
            <w:tcW w:w="2411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1F19DD">
        <w:tc>
          <w:tcPr>
            <w:tcW w:w="6629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игры</w:t>
            </w:r>
          </w:p>
        </w:tc>
        <w:tc>
          <w:tcPr>
            <w:tcW w:w="2411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1F19DD">
        <w:tc>
          <w:tcPr>
            <w:tcW w:w="6629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простой шашкой</w:t>
            </w:r>
          </w:p>
        </w:tc>
        <w:tc>
          <w:tcPr>
            <w:tcW w:w="2411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1F19DD">
        <w:tc>
          <w:tcPr>
            <w:tcW w:w="6629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 простой шашкой и дамкой</w:t>
            </w:r>
          </w:p>
        </w:tc>
        <w:tc>
          <w:tcPr>
            <w:tcW w:w="2411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1F19DD">
        <w:tc>
          <w:tcPr>
            <w:tcW w:w="6629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ограниченным количеством шашек(4,8,12)</w:t>
            </w:r>
          </w:p>
        </w:tc>
        <w:tc>
          <w:tcPr>
            <w:tcW w:w="2411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1F19DD">
        <w:tc>
          <w:tcPr>
            <w:tcW w:w="6629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«любки»</w:t>
            </w:r>
          </w:p>
        </w:tc>
        <w:tc>
          <w:tcPr>
            <w:tcW w:w="2411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1F19DD">
        <w:tc>
          <w:tcPr>
            <w:tcW w:w="6629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Двойная петля</w:t>
            </w:r>
          </w:p>
        </w:tc>
        <w:tc>
          <w:tcPr>
            <w:tcW w:w="2411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1F19DD">
        <w:tc>
          <w:tcPr>
            <w:tcW w:w="6629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</w:t>
            </w:r>
          </w:p>
        </w:tc>
        <w:tc>
          <w:tcPr>
            <w:tcW w:w="2411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1F19DD">
        <w:tc>
          <w:tcPr>
            <w:tcW w:w="6629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– шашечных этюдов.</w:t>
            </w:r>
          </w:p>
        </w:tc>
        <w:tc>
          <w:tcPr>
            <w:tcW w:w="2411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1F19DD">
        <w:tc>
          <w:tcPr>
            <w:tcW w:w="6629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 игры с отдельными детьми.</w:t>
            </w: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игры детей.</w:t>
            </w:r>
          </w:p>
        </w:tc>
        <w:tc>
          <w:tcPr>
            <w:tcW w:w="2411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1F19DD">
        <w:tc>
          <w:tcPr>
            <w:tcW w:w="6629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Повторяем правила игры.</w:t>
            </w:r>
          </w:p>
        </w:tc>
        <w:tc>
          <w:tcPr>
            <w:tcW w:w="2411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1F19DD">
        <w:tc>
          <w:tcPr>
            <w:tcW w:w="6629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на приз детского сада</w:t>
            </w:r>
          </w:p>
        </w:tc>
        <w:tc>
          <w:tcPr>
            <w:tcW w:w="2411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1F19DD">
        <w:tc>
          <w:tcPr>
            <w:tcW w:w="6629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 с родителями</w:t>
            </w:r>
          </w:p>
        </w:tc>
        <w:tc>
          <w:tcPr>
            <w:tcW w:w="2411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1F19DD">
        <w:tc>
          <w:tcPr>
            <w:tcW w:w="6629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411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 часов</w:t>
            </w:r>
          </w:p>
        </w:tc>
      </w:tr>
    </w:tbl>
    <w:p w:rsidR="001F19DD" w:rsidRDefault="001F19D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F19DD" w:rsidRDefault="001F19D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F19DD" w:rsidRDefault="001F19D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4"/>
        <w:tblpPr w:leftFromText="180" w:rightFromText="180" w:vertAnchor="text" w:horzAnchor="margin" w:tblpY="60"/>
        <w:tblW w:w="9039" w:type="dxa"/>
        <w:tblLayout w:type="fixed"/>
        <w:tblLook w:val="04A0" w:firstRow="1" w:lastRow="0" w:firstColumn="1" w:lastColumn="0" w:noHBand="0" w:noVBand="1"/>
      </w:tblPr>
      <w:tblGrid>
        <w:gridCol w:w="1135"/>
        <w:gridCol w:w="6662"/>
        <w:gridCol w:w="1242"/>
      </w:tblGrid>
      <w:tr w:rsidR="001F19DD">
        <w:tc>
          <w:tcPr>
            <w:tcW w:w="1135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Месяц</w:t>
            </w:r>
          </w:p>
        </w:tc>
        <w:tc>
          <w:tcPr>
            <w:tcW w:w="6662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 занятия</w:t>
            </w:r>
          </w:p>
        </w:tc>
        <w:tc>
          <w:tcPr>
            <w:tcW w:w="1242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1F19DD">
        <w:trPr>
          <w:cantSplit/>
          <w:trHeight w:val="1134"/>
        </w:trPr>
        <w:tc>
          <w:tcPr>
            <w:tcW w:w="1135" w:type="dxa"/>
            <w:textDirection w:val="btLr"/>
          </w:tcPr>
          <w:p w:rsidR="001F19DD" w:rsidRDefault="001B3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6662" w:type="dxa"/>
          </w:tcPr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Занятие№1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возникновения игры. Знакомство с игрой: простая шашка, доска, поля черные и белые.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№2,3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«Волшебная доска». Знакомство с правилами игры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№4,5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 и подгрупповые занятия.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Изучаем правила игры. Простая шашка и дамка.</w:t>
            </w:r>
          </w:p>
        </w:tc>
        <w:tc>
          <w:tcPr>
            <w:tcW w:w="1242" w:type="dxa"/>
          </w:tcPr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1F19DD">
        <w:trPr>
          <w:cantSplit/>
          <w:trHeight w:val="1134"/>
        </w:trPr>
        <w:tc>
          <w:tcPr>
            <w:tcW w:w="1135" w:type="dxa"/>
            <w:textDirection w:val="btLr"/>
          </w:tcPr>
          <w:p w:rsidR="001F19DD" w:rsidRDefault="001B3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6662" w:type="dxa"/>
          </w:tcPr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№6, 7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Индивидуальные и подгрупповые занятия.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Изучаем правила игры. Простая шашка и дамка.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Ходы простой шашкой и дамкой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№8, 9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 детей с ограниченным количеством шашек. (4)</w:t>
            </w:r>
          </w:p>
        </w:tc>
        <w:tc>
          <w:tcPr>
            <w:tcW w:w="1242" w:type="dxa"/>
          </w:tcPr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1F19DD">
        <w:trPr>
          <w:cantSplit/>
          <w:trHeight w:val="1134"/>
        </w:trPr>
        <w:tc>
          <w:tcPr>
            <w:tcW w:w="1135" w:type="dxa"/>
            <w:textDirection w:val="btLr"/>
          </w:tcPr>
          <w:p w:rsidR="001F19DD" w:rsidRDefault="001B3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6662" w:type="dxa"/>
          </w:tcPr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№10, 11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 детей с ограниченным количеством шашек. (8)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№12, 13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 детей с ограниченным количеством шашек. (12)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№14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Прием «любки».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игры детей.</w:t>
            </w:r>
          </w:p>
          <w:p w:rsidR="001F19DD" w:rsidRDefault="001F19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2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1F19DD" w:rsidRDefault="001F19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F19DD">
        <w:trPr>
          <w:cantSplit/>
          <w:trHeight w:val="1134"/>
        </w:trPr>
        <w:tc>
          <w:tcPr>
            <w:tcW w:w="1135" w:type="dxa"/>
            <w:textDirection w:val="btLr"/>
          </w:tcPr>
          <w:p w:rsidR="001F19DD" w:rsidRDefault="001B3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662" w:type="dxa"/>
          </w:tcPr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 15, 16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Прием «любки».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игры детей.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№17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Двойная петля</w:t>
            </w:r>
          </w:p>
        </w:tc>
        <w:tc>
          <w:tcPr>
            <w:tcW w:w="1242" w:type="dxa"/>
          </w:tcPr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1F19DD">
        <w:trPr>
          <w:cantSplit/>
          <w:trHeight w:val="1134"/>
        </w:trPr>
        <w:tc>
          <w:tcPr>
            <w:tcW w:w="1135" w:type="dxa"/>
            <w:textDirection w:val="btLr"/>
          </w:tcPr>
          <w:p w:rsidR="001F19DD" w:rsidRDefault="001B3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6662" w:type="dxa"/>
          </w:tcPr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№18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Двойная петля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 19, 20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простых задач.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 игры с отдельными детьми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№21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простых задач.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 игры с отдельными детьми</w:t>
            </w: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2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1F19DD">
        <w:trPr>
          <w:cantSplit/>
          <w:trHeight w:val="1134"/>
        </w:trPr>
        <w:tc>
          <w:tcPr>
            <w:tcW w:w="1135" w:type="dxa"/>
            <w:textDirection w:val="btLr"/>
          </w:tcPr>
          <w:p w:rsidR="001F19DD" w:rsidRDefault="001B3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6662" w:type="dxa"/>
          </w:tcPr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22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простых задач.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 игры с отдельными детьми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Занятие№23, 24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– шашечных этюдов.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Изучаем правила игры: размены и их влияние на ход игры.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 25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 игры с отдельными детьми.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игры детей.</w:t>
            </w:r>
          </w:p>
        </w:tc>
        <w:tc>
          <w:tcPr>
            <w:tcW w:w="1242" w:type="dxa"/>
          </w:tcPr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1F19DD">
        <w:trPr>
          <w:cantSplit/>
          <w:trHeight w:val="1134"/>
        </w:trPr>
        <w:tc>
          <w:tcPr>
            <w:tcW w:w="1135" w:type="dxa"/>
            <w:textDirection w:val="btLr"/>
          </w:tcPr>
          <w:p w:rsidR="001F19DD" w:rsidRDefault="001B3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6662" w:type="dxa"/>
          </w:tcPr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Занятие№26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Повторяем правила игры.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Викторина «Кто лучше знает правила» (побеждает получивший большее количество звездочек за</w:t>
            </w:r>
          </w:p>
          <w:p w:rsidR="001F19DD" w:rsidRDefault="001B396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правильные ответы – ему вручается медаль «Знаток шашек»).</w:t>
            </w:r>
          </w:p>
          <w:p w:rsidR="001F19DD" w:rsidRDefault="001B39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№27</w:t>
            </w:r>
          </w:p>
          <w:p w:rsidR="001F19DD" w:rsidRDefault="001B39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Турнир на приз детского сада</w:t>
            </w:r>
          </w:p>
          <w:p w:rsidR="001F19DD" w:rsidRDefault="001B39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№28</w:t>
            </w:r>
          </w:p>
          <w:p w:rsidR="001F19DD" w:rsidRDefault="001B39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Турнир с участием родителей (семейная команда: один взрослый + ребенок)</w:t>
            </w:r>
          </w:p>
          <w:p w:rsidR="001F19DD" w:rsidRDefault="001F19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2" w:type="dxa"/>
          </w:tcPr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F19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F19DD" w:rsidRDefault="001B3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1F19DD" w:rsidRDefault="001F19D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F19DD" w:rsidRDefault="001F19D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F19DD" w:rsidRDefault="001F1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B3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программы</w:t>
      </w: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1.</w:t>
      </w:r>
      <w:r>
        <w:rPr>
          <w:rStyle w:val="c3"/>
          <w:iCs/>
          <w:color w:val="000000"/>
          <w:sz w:val="28"/>
          <w:szCs w:val="28"/>
        </w:rPr>
        <w:t>Шашечный кодекс. Судейство и организация соревнований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Правила игры. Нотация. Турнирная дисциплина. Правила: «тронул - ходи», «бить - обязательно». Значение спортивных соревнований и их место в учебно-тренировочном процессе. Виды соревнований: личные, командные, лично-командные, официальные, товарищеские, сеансы одновременной игры. Судейство соревнований. Воспитательная роль судьи. Системы проведения соревнований: круговая, олимпийская, швейцарская, система микроматчей, смешанная. Основные положения шашечного кодекса. Разрядные нормы.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2.</w:t>
      </w:r>
      <w:r>
        <w:rPr>
          <w:rStyle w:val="c3"/>
          <w:iCs/>
          <w:color w:val="000000"/>
          <w:sz w:val="28"/>
          <w:szCs w:val="28"/>
        </w:rPr>
        <w:t>Исторический обзор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Возникновение шашечных игр. Появление шашек на Руси. Упоминание их в былинах и других литературных памятниках. Шашки в культурной жизни России.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4.</w:t>
      </w:r>
      <w:r>
        <w:rPr>
          <w:rStyle w:val="c3"/>
          <w:iCs/>
          <w:color w:val="000000"/>
          <w:sz w:val="28"/>
          <w:szCs w:val="28"/>
        </w:rPr>
        <w:t>Начало партии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Основные стадии партии: начало (дебют), середина (миттельшпиль), окончание (эндшпиль).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Значение начала (дебют) в русских шашках.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5.</w:t>
      </w:r>
      <w:r>
        <w:rPr>
          <w:rStyle w:val="c3"/>
          <w:iCs/>
          <w:color w:val="000000"/>
          <w:sz w:val="28"/>
          <w:szCs w:val="28"/>
        </w:rPr>
        <w:t>Середина игры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Преимущество центральных шашек перед бортовыми. Изолированные шашки. Фланги. Недопустимость заметного ослабления одного из них. Значение ударных колонн. Шашки первого ряда, их связь с укреплением и ослаблением позиций. Порядок введение шашек в игру. «Золотая» шашка.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Определение комбинации. Финальные удары. Простейшие элементы комбинации: устранение «мешающих» шашек и «доставка» недостающих, подрыв слабых полей.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6.</w:t>
      </w:r>
      <w:r>
        <w:rPr>
          <w:rStyle w:val="c3"/>
          <w:iCs/>
          <w:color w:val="000000"/>
          <w:sz w:val="28"/>
          <w:szCs w:val="28"/>
        </w:rPr>
        <w:t>Окончание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Нормальные окончания. Петля. Двойная петля. Четыре дамки против одной. Три дамки против одной. Треугольник Петрова. Борьба простых. Понятия: размен, выигрыш темпа, оппозиция, скользящий размен, запирание, распутье, вилка, трамплин. Понятия: цепочка, столбняк, переплёт, западня, застава, 4 дамки против 2-х дамок. Примеры: самоограничение, отбрасывание. Три дамки против дамки  и простой.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7.</w:t>
      </w:r>
      <w:r>
        <w:rPr>
          <w:rStyle w:val="c3"/>
          <w:iCs/>
          <w:color w:val="000000"/>
          <w:sz w:val="28"/>
          <w:szCs w:val="28"/>
        </w:rPr>
        <w:t>Основы методики тренировки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Сочетание тренировок под руководством тренера с индивидуальной работой.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Выработка специфической логики для определения особенностей позиций. План игры.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8. </w:t>
      </w:r>
      <w:r>
        <w:rPr>
          <w:rStyle w:val="c3"/>
          <w:iCs/>
          <w:color w:val="000000"/>
          <w:sz w:val="28"/>
          <w:szCs w:val="28"/>
        </w:rPr>
        <w:t>Спортивный режим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Значение спортивного режима. Ежедневная гимнастика, водные процедуры, нормальный сон, питание, двигательная активность. Личная гигиена шашиста. Методы закаливания.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9.</w:t>
      </w:r>
      <w:r>
        <w:rPr>
          <w:rStyle w:val="c3"/>
          <w:iCs/>
          <w:color w:val="000000"/>
          <w:sz w:val="28"/>
          <w:szCs w:val="28"/>
        </w:rPr>
        <w:t>Шашечная литература  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Начальное знакомство с основными исследованиями по дебютной теории, пособиями по тактике, стратегии и окончаниям.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iCs/>
          <w:color w:val="000000"/>
          <w:sz w:val="28"/>
          <w:szCs w:val="28"/>
        </w:rPr>
        <w:lastRenderedPageBreak/>
        <w:t>10. Квалификационные турниры, анализ партий и типовых позиций, индивидуальные занятия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Соревнования различного уровня. Анализ и самоанализ шашечных партий.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Разбор типовых позиций. Индивидуальные занятия в домашних условиях.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iCs/>
          <w:color w:val="000000"/>
          <w:sz w:val="28"/>
          <w:szCs w:val="28"/>
        </w:rPr>
        <w:t>11.Теоритические семинары. Контрольные работы, доклады и рефераты учащихся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Семинары и презентации. Доклады и рефераты учащихся по темам: физическая культура и спорт в стране; шашечный кодекс; судейство и организация соревнований; исторический обзор развития шашек.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iCs/>
          <w:color w:val="000000"/>
          <w:sz w:val="28"/>
          <w:szCs w:val="28"/>
        </w:rPr>
        <w:t>12.Консультационные партии, конкурсы решения задач, этюдов, нахождение комбинаций, сеансы одновременной игры</w:t>
      </w:r>
    </w:p>
    <w:p w:rsidR="001F19DD" w:rsidRDefault="001B396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Решение задач и этюдов. Значение шахматных часов на соревнованиях.</w:t>
      </w: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9DD" w:rsidRDefault="001F1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DD" w:rsidRDefault="001F19DD">
      <w:pPr>
        <w:pStyle w:val="a6"/>
        <w:ind w:left="1429"/>
        <w:rPr>
          <w:i/>
          <w:iCs/>
          <w:sz w:val="26"/>
          <w:szCs w:val="26"/>
        </w:rPr>
      </w:pPr>
    </w:p>
    <w:p w:rsidR="001F19DD" w:rsidRDefault="001B3968">
      <w:pPr>
        <w:pStyle w:val="a6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Методическое обеспечение  дополнительной образовательной программы</w:t>
      </w:r>
    </w:p>
    <w:p w:rsidR="001F19DD" w:rsidRDefault="001B3968">
      <w:pPr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кабинета, демонстрационная шахматная доска (магнитная), шашки – магниты, комплекты шашек и досок (10 шт.), карточки – дебюты.</w:t>
      </w:r>
    </w:p>
    <w:p w:rsidR="001F19DD" w:rsidRDefault="001B3968">
      <w:pPr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Материально-техническое обеспечение программы </w:t>
      </w:r>
    </w:p>
    <w:p w:rsidR="001F19DD" w:rsidRDefault="001B3968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программе «Королевство шашек» проходят в помещении библиотеки «Сказка».</w:t>
      </w:r>
    </w:p>
    <w:p w:rsidR="001F19DD" w:rsidRDefault="001B39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оснащенной материально-технической базы ДОУ для развития </w:t>
      </w:r>
    </w:p>
    <w:p w:rsidR="001F19DD" w:rsidRDefault="001F19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9DD" w:rsidRDefault="001F19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9DD" w:rsidRDefault="001B39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Учебно-методические ресурсы.   Систематизировано содержание непосредственно - образовательной деятельности по обучению игры шашек со старшими дошкольниками, разработано тематическое,  перспективное планирование непосредственно-образовательной деятельности по обучению английскому для подготовительных групп составленные с учетом ФГОС.</w:t>
      </w:r>
    </w:p>
    <w:p w:rsidR="001F19DD" w:rsidRDefault="001B3968">
      <w:pPr>
        <w:pStyle w:val="a6"/>
        <w:tabs>
          <w:tab w:val="left" w:pos="0"/>
          <w:tab w:val="left" w:pos="851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6.Список литературы</w:t>
      </w:r>
    </w:p>
    <w:p w:rsidR="001F19DD" w:rsidRDefault="001B3968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141412"/>
          <w:sz w:val="26"/>
          <w:szCs w:val="26"/>
        </w:rPr>
      </w:pPr>
      <w:r>
        <w:rPr>
          <w:rFonts w:ascii="Times New Roman" w:eastAsia="Times New Roman" w:hAnsi="Times New Roman" w:cs="Times New Roman"/>
          <w:color w:val="141412"/>
          <w:sz w:val="26"/>
          <w:szCs w:val="26"/>
        </w:rPr>
        <w:t>Абаулин В.И. Начало шашечной партии.-М.: Физкультура и спорт, 1965. – 72 с.</w:t>
      </w:r>
    </w:p>
    <w:p w:rsidR="001F19DD" w:rsidRDefault="001B3968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141412"/>
          <w:sz w:val="26"/>
          <w:szCs w:val="26"/>
        </w:rPr>
      </w:pPr>
      <w:r>
        <w:rPr>
          <w:rFonts w:ascii="Times New Roman" w:eastAsia="Times New Roman" w:hAnsi="Times New Roman" w:cs="Times New Roman"/>
          <w:color w:val="141412"/>
          <w:sz w:val="26"/>
          <w:szCs w:val="26"/>
        </w:rPr>
        <w:t>Барский Ю.П., Герцензон Б.П. приключения на шашечной доске. – Л.: Ленинздат, 1969. – 129 с.</w:t>
      </w:r>
    </w:p>
    <w:p w:rsidR="001F19DD" w:rsidRDefault="001B3968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141412"/>
          <w:sz w:val="26"/>
          <w:szCs w:val="26"/>
        </w:rPr>
      </w:pPr>
      <w:r>
        <w:rPr>
          <w:rFonts w:ascii="Times New Roman" w:eastAsia="Times New Roman" w:hAnsi="Times New Roman" w:cs="Times New Roman"/>
          <w:color w:val="141412"/>
          <w:sz w:val="26"/>
          <w:szCs w:val="26"/>
        </w:rPr>
        <w:t>Василевский Р.Г. Учимся играть в шашки. – Киев: Здоров, я, 1985.- 88с.</w:t>
      </w:r>
    </w:p>
    <w:p w:rsidR="001F19DD" w:rsidRDefault="001B3968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141412"/>
          <w:sz w:val="26"/>
          <w:szCs w:val="26"/>
        </w:rPr>
      </w:pPr>
      <w:r>
        <w:rPr>
          <w:rFonts w:ascii="Times New Roman" w:eastAsia="Times New Roman" w:hAnsi="Times New Roman" w:cs="Times New Roman"/>
          <w:color w:val="141412"/>
          <w:sz w:val="26"/>
          <w:szCs w:val="26"/>
        </w:rPr>
        <w:t>Волчек А.А. шашечный практикум. — Минск: Харвест, 2004. -288 с.</w:t>
      </w:r>
    </w:p>
    <w:p w:rsidR="001F19DD" w:rsidRDefault="001B3968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141412"/>
          <w:sz w:val="26"/>
          <w:szCs w:val="26"/>
        </w:rPr>
      </w:pPr>
      <w:r>
        <w:rPr>
          <w:rFonts w:ascii="Times New Roman" w:eastAsia="Times New Roman" w:hAnsi="Times New Roman" w:cs="Times New Roman"/>
          <w:color w:val="141412"/>
          <w:sz w:val="26"/>
          <w:szCs w:val="26"/>
        </w:rPr>
        <w:t>Герцензон Б.П., Напреенков А. Шашки – это интересно. СПб.: Литера, 1992. – 250 с.</w:t>
      </w:r>
    </w:p>
    <w:p w:rsidR="001F19DD" w:rsidRDefault="001B3968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141412"/>
          <w:sz w:val="26"/>
          <w:szCs w:val="26"/>
        </w:rPr>
      </w:pPr>
      <w:r>
        <w:rPr>
          <w:rFonts w:ascii="Times New Roman" w:eastAsia="Times New Roman" w:hAnsi="Times New Roman" w:cs="Times New Roman"/>
          <w:color w:val="141412"/>
          <w:sz w:val="26"/>
          <w:szCs w:val="26"/>
        </w:rPr>
        <w:t>Городецкий В.Б. Книга о шашках. – М.: Физкультура и спорт, 1990. 320 с.</w:t>
      </w:r>
    </w:p>
    <w:p w:rsidR="001F19DD" w:rsidRDefault="001B3968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141412"/>
          <w:sz w:val="26"/>
          <w:szCs w:val="26"/>
        </w:rPr>
      </w:pPr>
      <w:r>
        <w:rPr>
          <w:rFonts w:ascii="Times New Roman" w:eastAsia="Times New Roman" w:hAnsi="Times New Roman" w:cs="Times New Roman"/>
          <w:color w:val="141412"/>
          <w:sz w:val="26"/>
          <w:szCs w:val="26"/>
        </w:rPr>
        <w:t>Кулинчихин А.И. история развития русских шашек. – М.: Физкультура и спорт, 1982.</w:t>
      </w:r>
    </w:p>
    <w:p w:rsidR="001F19DD" w:rsidRDefault="001B3968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141412"/>
          <w:sz w:val="26"/>
          <w:szCs w:val="26"/>
        </w:rPr>
      </w:pPr>
      <w:r>
        <w:rPr>
          <w:rFonts w:ascii="Times New Roman" w:eastAsia="Times New Roman" w:hAnsi="Times New Roman" w:cs="Times New Roman"/>
          <w:color w:val="141412"/>
          <w:sz w:val="26"/>
          <w:szCs w:val="26"/>
        </w:rPr>
        <w:t>Литвинович В.С., Негра Н.Н. Курс шашечных дебютов. – Минск: Полымя, 1985. – 256 с.</w:t>
      </w:r>
    </w:p>
    <w:p w:rsidR="001F19DD" w:rsidRDefault="001B3968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141412"/>
          <w:sz w:val="26"/>
          <w:szCs w:val="26"/>
        </w:rPr>
      </w:pPr>
      <w:r>
        <w:rPr>
          <w:rFonts w:ascii="Times New Roman" w:eastAsia="Times New Roman" w:hAnsi="Times New Roman" w:cs="Times New Roman"/>
          <w:color w:val="141412"/>
          <w:sz w:val="26"/>
          <w:szCs w:val="26"/>
        </w:rPr>
        <w:t>Погрибной В.К. Шашки, сборник комбинаций. – Ростов на\Д: Феникс, 2007. – 160 с.</w:t>
      </w:r>
    </w:p>
    <w:p w:rsidR="001F19DD" w:rsidRDefault="001B3968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141412"/>
          <w:sz w:val="26"/>
          <w:szCs w:val="26"/>
        </w:rPr>
      </w:pPr>
      <w:r>
        <w:rPr>
          <w:rFonts w:ascii="Times New Roman" w:eastAsia="Times New Roman" w:hAnsi="Times New Roman" w:cs="Times New Roman"/>
          <w:color w:val="141412"/>
          <w:sz w:val="26"/>
          <w:szCs w:val="26"/>
        </w:rPr>
        <w:t>Рамм Л.М. Курс шашечных начал. — М.: Физкультура и спорт, 1953. 348с.</w:t>
      </w:r>
    </w:p>
    <w:p w:rsidR="001F19DD" w:rsidRDefault="001B3968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141412"/>
          <w:sz w:val="26"/>
          <w:szCs w:val="26"/>
        </w:rPr>
      </w:pPr>
      <w:r>
        <w:rPr>
          <w:rFonts w:ascii="Times New Roman" w:eastAsia="Times New Roman" w:hAnsi="Times New Roman" w:cs="Times New Roman"/>
          <w:color w:val="141412"/>
          <w:sz w:val="26"/>
          <w:szCs w:val="26"/>
        </w:rPr>
        <w:t>Сидлин А.М. Как научиться играть в шашки. М.: Физкультура и спорт, 1951. – 187 с.</w:t>
      </w:r>
    </w:p>
    <w:p w:rsidR="001F19DD" w:rsidRDefault="001B3968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141412"/>
          <w:sz w:val="26"/>
          <w:szCs w:val="26"/>
        </w:rPr>
      </w:pPr>
      <w:r>
        <w:rPr>
          <w:rFonts w:ascii="Times New Roman" w:eastAsia="Times New Roman" w:hAnsi="Times New Roman" w:cs="Times New Roman"/>
          <w:color w:val="141412"/>
          <w:sz w:val="26"/>
          <w:szCs w:val="26"/>
        </w:rPr>
        <w:t>Сидлин А.М. Первые уроки шашечной игры. М.: Физкультура и спорт, 1937.</w:t>
      </w:r>
    </w:p>
    <w:p w:rsidR="001F19DD" w:rsidRDefault="001B3968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141412"/>
          <w:sz w:val="26"/>
          <w:szCs w:val="26"/>
        </w:rPr>
      </w:pPr>
      <w:r>
        <w:rPr>
          <w:rFonts w:ascii="Times New Roman" w:eastAsia="Times New Roman" w:hAnsi="Times New Roman" w:cs="Times New Roman"/>
          <w:color w:val="141412"/>
          <w:sz w:val="26"/>
          <w:szCs w:val="26"/>
        </w:rPr>
        <w:t>Шашки дл детей\ В.К.Погрибной, В.Я. Юзюк. Изд. 2-е, перераб. И доп. – Ростов н\Д: Феникс, 2010. – 137 с.</w:t>
      </w:r>
    </w:p>
    <w:p w:rsidR="001F19DD" w:rsidRDefault="001F1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19DD" w:rsidRDefault="001F19DD"/>
    <w:sectPr w:rsidR="001F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62" w:rsidRDefault="00F64A62">
      <w:pPr>
        <w:spacing w:line="240" w:lineRule="auto"/>
      </w:pPr>
      <w:r>
        <w:separator/>
      </w:r>
    </w:p>
  </w:endnote>
  <w:endnote w:type="continuationSeparator" w:id="0">
    <w:p w:rsidR="00F64A62" w:rsidRDefault="00F64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62" w:rsidRDefault="00F64A62">
      <w:pPr>
        <w:spacing w:after="0"/>
      </w:pPr>
      <w:r>
        <w:separator/>
      </w:r>
    </w:p>
  </w:footnote>
  <w:footnote w:type="continuationSeparator" w:id="0">
    <w:p w:rsidR="00F64A62" w:rsidRDefault="00F64A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3D0"/>
    <w:multiLevelType w:val="multilevel"/>
    <w:tmpl w:val="06E643D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4366EA"/>
    <w:multiLevelType w:val="multilevel"/>
    <w:tmpl w:val="0D4366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20D24C0"/>
    <w:multiLevelType w:val="multilevel"/>
    <w:tmpl w:val="420D24C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FA27DA"/>
    <w:multiLevelType w:val="multilevel"/>
    <w:tmpl w:val="58FA2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97ACD"/>
    <w:rsid w:val="000A4F11"/>
    <w:rsid w:val="000B76C4"/>
    <w:rsid w:val="000C5610"/>
    <w:rsid w:val="000E6552"/>
    <w:rsid w:val="000F3A4F"/>
    <w:rsid w:val="000F59AC"/>
    <w:rsid w:val="00125900"/>
    <w:rsid w:val="0013618B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B3968"/>
    <w:rsid w:val="001F19DD"/>
    <w:rsid w:val="00201333"/>
    <w:rsid w:val="00210FA7"/>
    <w:rsid w:val="00216417"/>
    <w:rsid w:val="0026631D"/>
    <w:rsid w:val="0027002E"/>
    <w:rsid w:val="002B7F6D"/>
    <w:rsid w:val="002C2F53"/>
    <w:rsid w:val="003321E0"/>
    <w:rsid w:val="0033518C"/>
    <w:rsid w:val="003437C2"/>
    <w:rsid w:val="00371513"/>
    <w:rsid w:val="00377186"/>
    <w:rsid w:val="003A1C03"/>
    <w:rsid w:val="00414627"/>
    <w:rsid w:val="00425D63"/>
    <w:rsid w:val="004643D8"/>
    <w:rsid w:val="004856E6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311C9"/>
    <w:rsid w:val="00746C14"/>
    <w:rsid w:val="007C2C59"/>
    <w:rsid w:val="00801F23"/>
    <w:rsid w:val="00837632"/>
    <w:rsid w:val="0085640F"/>
    <w:rsid w:val="008567AA"/>
    <w:rsid w:val="00881511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4413E"/>
    <w:rsid w:val="00A91424"/>
    <w:rsid w:val="00AA2C77"/>
    <w:rsid w:val="00AC3FB9"/>
    <w:rsid w:val="00AC702A"/>
    <w:rsid w:val="00AD226F"/>
    <w:rsid w:val="00B10B18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DE171A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64A62"/>
    <w:rsid w:val="00F8455C"/>
    <w:rsid w:val="00FD0819"/>
    <w:rsid w:val="0703165A"/>
    <w:rsid w:val="1A6A4176"/>
    <w:rsid w:val="24536918"/>
    <w:rsid w:val="34124594"/>
    <w:rsid w:val="3D2E204C"/>
    <w:rsid w:val="598A32CF"/>
    <w:rsid w:val="5FD03593"/>
    <w:rsid w:val="60A2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EFC00"/>
  <w15:docId w15:val="{CF822C88-C31D-40A0-B435-F38B509E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5">
    <w:name w:val="c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qFormat/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qFormat/>
  </w:style>
  <w:style w:type="character" w:customStyle="1" w:styleId="c3">
    <w:name w:val="c3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annav.83</dc:creator>
  <cp:lastModifiedBy>ds25</cp:lastModifiedBy>
  <cp:revision>14</cp:revision>
  <cp:lastPrinted>2020-11-30T14:21:00Z</cp:lastPrinted>
  <dcterms:created xsi:type="dcterms:W3CDTF">2019-11-04T10:16:00Z</dcterms:created>
  <dcterms:modified xsi:type="dcterms:W3CDTF">2023-11-07T06:17:00Z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6312484237A5472CBCE2C84D031ACDB8</vt:lpwstr>
  </property>
</Properties>
</file>